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seto9svzu7f" w:id="0"/>
      <w:bookmarkEnd w:id="0"/>
      <w:r w:rsidDel="00000000" w:rsidR="00000000" w:rsidRPr="00000000">
        <w:rPr>
          <w:rtl w:val="0"/>
        </w:rPr>
        <w:t xml:space="preserve">Template letter: National Gallery of Canada and conservation layoffs</w:t>
      </w:r>
    </w:p>
    <w:p w:rsidR="00000000" w:rsidDel="00000000" w:rsidP="00000000" w:rsidRDefault="00000000" w:rsidRPr="00000000" w14:paraId="00000002">
      <w:pPr>
        <w:pStyle w:val="Subtitle"/>
        <w:spacing w:after="240" w:before="200" w:line="276" w:lineRule="auto"/>
        <w:ind w:left="0" w:right="5.669291338583093" w:firstLine="0"/>
        <w:rPr/>
      </w:pPr>
      <w:bookmarkStart w:colFirst="0" w:colLast="0" w:name="_heading=h.bvzx5pm3gz7" w:id="1"/>
      <w:bookmarkEnd w:id="1"/>
      <w:r w:rsidDel="00000000" w:rsidR="00000000" w:rsidRPr="00000000">
        <w:rPr>
          <w:rtl w:val="0"/>
        </w:rPr>
        <w:t xml:space="preserve">December 2022</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before="200" w:line="276" w:lineRule="auto"/>
        <w:ind w:left="0" w:right="5.669291338583093" w:firstLine="0"/>
        <w:rPr>
          <w:color w:val="222222"/>
          <w:highlight w:val="yellow"/>
        </w:rPr>
      </w:pPr>
      <w:r w:rsidDel="00000000" w:rsidR="00000000" w:rsidRPr="00000000">
        <w:rPr>
          <w:color w:val="222222"/>
          <w:highlight w:val="yellow"/>
          <w:rtl w:val="0"/>
        </w:rPr>
        <w:t xml:space="preserve">DATE</w:t>
      </w:r>
    </w:p>
    <w:p w:rsidR="00000000" w:rsidDel="00000000" w:rsidP="00000000" w:rsidRDefault="00000000" w:rsidRPr="00000000" w14:paraId="00000005">
      <w:pPr>
        <w:spacing w:after="240" w:before="200" w:line="276" w:lineRule="auto"/>
        <w:ind w:left="0" w:right="5.669291338583093" w:firstLine="0"/>
        <w:rPr>
          <w:color w:val="222222"/>
          <w:highlight w:val="yellow"/>
        </w:rPr>
      </w:pPr>
      <w:r w:rsidDel="00000000" w:rsidR="00000000" w:rsidRPr="00000000">
        <w:rPr>
          <w:rtl w:val="0"/>
        </w:rPr>
      </w:r>
    </w:p>
    <w:p w:rsidR="00000000" w:rsidDel="00000000" w:rsidP="00000000" w:rsidRDefault="00000000" w:rsidRPr="00000000" w14:paraId="00000006">
      <w:pPr>
        <w:spacing w:after="0" w:before="0" w:line="276" w:lineRule="auto"/>
        <w:ind w:left="0" w:right="5.669291338583093" w:firstLine="0"/>
        <w:rPr>
          <w:rFonts w:ascii="PT Sans" w:cs="PT Sans" w:eastAsia="PT Sans" w:hAnsi="PT Sans"/>
        </w:rPr>
      </w:pPr>
      <w:r w:rsidDel="00000000" w:rsidR="00000000" w:rsidRPr="00000000">
        <w:rPr>
          <w:rFonts w:ascii="PT Sans" w:cs="PT Sans" w:eastAsia="PT Sans" w:hAnsi="PT Sans"/>
          <w:rtl w:val="0"/>
        </w:rPr>
        <w:t xml:space="preserve">The Honourable Pablo Rodriguez,</w:t>
      </w:r>
    </w:p>
    <w:p w:rsidR="00000000" w:rsidDel="00000000" w:rsidP="00000000" w:rsidRDefault="00000000" w:rsidRPr="00000000" w14:paraId="00000007">
      <w:pPr>
        <w:spacing w:after="0" w:before="0" w:line="276" w:lineRule="auto"/>
        <w:ind w:left="0" w:right="5.669291338583093" w:firstLine="0"/>
        <w:rPr>
          <w:rFonts w:ascii="PT Sans" w:cs="PT Sans" w:eastAsia="PT Sans" w:hAnsi="PT Sans"/>
        </w:rPr>
      </w:pPr>
      <w:r w:rsidDel="00000000" w:rsidR="00000000" w:rsidRPr="00000000">
        <w:rPr>
          <w:rFonts w:ascii="PT Sans" w:cs="PT Sans" w:eastAsia="PT Sans" w:hAnsi="PT Sans"/>
          <w:rtl w:val="0"/>
        </w:rPr>
        <w:t xml:space="preserve">Minister of Canadian Heritage</w:t>
      </w:r>
    </w:p>
    <w:p w:rsidR="00000000" w:rsidDel="00000000" w:rsidP="00000000" w:rsidRDefault="00000000" w:rsidRPr="00000000" w14:paraId="00000008">
      <w:pPr>
        <w:spacing w:after="0" w:before="120" w:line="276" w:lineRule="auto"/>
        <w:ind w:left="0" w:right="5.669291338583093" w:firstLine="0"/>
        <w:rPr>
          <w:rFonts w:ascii="PT Sans" w:cs="PT Sans" w:eastAsia="PT Sans" w:hAnsi="PT Sans"/>
        </w:rPr>
      </w:pPr>
      <w:r w:rsidDel="00000000" w:rsidR="00000000" w:rsidRPr="00000000">
        <w:rPr>
          <w:rFonts w:ascii="PT Sans" w:cs="PT Sans" w:eastAsia="PT Sans" w:hAnsi="PT Sans"/>
          <w:rtl w:val="0"/>
        </w:rPr>
        <w:t xml:space="preserve">House of Commons </w:t>
      </w:r>
    </w:p>
    <w:p w:rsidR="00000000" w:rsidDel="00000000" w:rsidP="00000000" w:rsidRDefault="00000000" w:rsidRPr="00000000" w14:paraId="00000009">
      <w:pPr>
        <w:spacing w:after="0" w:before="0" w:line="276" w:lineRule="auto"/>
        <w:ind w:left="0" w:right="5.669291338583093" w:firstLine="0"/>
        <w:rPr/>
      </w:pPr>
      <w:r w:rsidDel="00000000" w:rsidR="00000000" w:rsidRPr="00000000">
        <w:rPr>
          <w:rFonts w:ascii="PT Sans" w:cs="PT Sans" w:eastAsia="PT Sans" w:hAnsi="PT Sans"/>
          <w:rtl w:val="0"/>
        </w:rPr>
        <w:t xml:space="preserve">Ottawa, ON</w:t>
      </w:r>
      <w:r w:rsidDel="00000000" w:rsidR="00000000" w:rsidRPr="00000000">
        <w:rPr>
          <w:rtl w:val="0"/>
        </w:rPr>
      </w:r>
    </w:p>
    <w:p w:rsidR="00000000" w:rsidDel="00000000" w:rsidP="00000000" w:rsidRDefault="00000000" w:rsidRPr="00000000" w14:paraId="0000000A">
      <w:pPr>
        <w:spacing w:after="240" w:before="0" w:line="276" w:lineRule="auto"/>
        <w:ind w:left="0" w:right="5.669291338583093" w:firstLine="0"/>
        <w:rPr>
          <w:rFonts w:ascii="PT Sans" w:cs="PT Sans" w:eastAsia="PT Sans" w:hAnsi="PT Sans"/>
        </w:rPr>
      </w:pPr>
      <w:r w:rsidDel="00000000" w:rsidR="00000000" w:rsidRPr="00000000">
        <w:rPr>
          <w:rFonts w:ascii="PT Sans" w:cs="PT Sans" w:eastAsia="PT Sans" w:hAnsi="PT Sans"/>
          <w:rtl w:val="0"/>
        </w:rPr>
        <w:t xml:space="preserve">K1A 0A6</w:t>
      </w:r>
    </w:p>
    <w:p w:rsidR="00000000" w:rsidDel="00000000" w:rsidP="00000000" w:rsidRDefault="00000000" w:rsidRPr="00000000" w14:paraId="0000000B">
      <w:pPr>
        <w:spacing w:after="240" w:before="0" w:line="276" w:lineRule="auto"/>
        <w:ind w:left="0" w:right="5.669291338583093" w:firstLine="0"/>
        <w:rPr/>
      </w:pPr>
      <w:r w:rsidDel="00000000" w:rsidR="00000000" w:rsidRPr="00000000">
        <w:rPr>
          <w:rtl w:val="0"/>
        </w:rPr>
      </w:r>
    </w:p>
    <w:p w:rsidR="00000000" w:rsidDel="00000000" w:rsidP="00000000" w:rsidRDefault="00000000" w:rsidRPr="00000000" w14:paraId="0000000C">
      <w:pPr>
        <w:spacing w:after="120" w:before="0" w:line="276" w:lineRule="auto"/>
        <w:ind w:left="0" w:right="5.669291338583093" w:firstLine="0"/>
        <w:jc w:val="both"/>
        <w:rPr>
          <w:rFonts w:ascii="PT Sans" w:cs="PT Sans" w:eastAsia="PT Sans" w:hAnsi="PT Sans"/>
        </w:rPr>
      </w:pPr>
      <w:r w:rsidDel="00000000" w:rsidR="00000000" w:rsidRPr="00000000">
        <w:rPr>
          <w:rFonts w:ascii="PT Sans" w:cs="PT Sans" w:eastAsia="PT Sans" w:hAnsi="PT Sans"/>
          <w:rtl w:val="0"/>
        </w:rPr>
        <w:t xml:space="preserve">Dear Minister,</w:t>
      </w:r>
    </w:p>
    <w:p w:rsidR="00000000" w:rsidDel="00000000" w:rsidP="00000000" w:rsidRDefault="00000000" w:rsidRPr="00000000" w14:paraId="0000000D">
      <w:pPr>
        <w:ind w:left="0" w:right="5.669291338583093" w:firstLine="0"/>
        <w:rPr/>
      </w:pPr>
      <w:r w:rsidDel="00000000" w:rsidR="00000000" w:rsidRPr="00000000">
        <w:rPr>
          <w:rtl w:val="0"/>
        </w:rPr>
        <w:t xml:space="preserve">I am writing to you to express my concern for the safety of Canada’s heritage collections. Over the last three years, heritage institutions have eliminated conservation and collections positions without consideration to the impact on the care of collections. It is the responsibility of the Ministry of Heritage to ensure the conservation of Canada’s cultural heritage and your intervention is needed in support of collections care.</w:t>
      </w:r>
    </w:p>
    <w:p w:rsidR="00000000" w:rsidDel="00000000" w:rsidP="00000000" w:rsidRDefault="00000000" w:rsidRPr="00000000" w14:paraId="0000000E">
      <w:pPr>
        <w:ind w:left="0" w:right="5.669291338583093" w:firstLine="0"/>
        <w:rPr>
          <w:color w:val="222222"/>
          <w:highlight w:val="white"/>
        </w:rPr>
      </w:pPr>
      <w:r w:rsidDel="00000000" w:rsidR="00000000" w:rsidRPr="00000000">
        <w:rPr>
          <w:rtl w:val="0"/>
        </w:rPr>
        <w:t xml:space="preserve">The termination of the Director of Conservation and Technical Research at the National Gallery of Canada (NGC) adds to a growing list of recent conservation layoffs across Canada in federal, provincial, and municipal organizations, as well as the elimination of positions upon the retirement of current staff. The recent trend in loss of conservation positions across Canada raises issues about the current state of Canadian cultural heritage preservation, a responsibility shared by all Canadian citizens. </w:t>
      </w:r>
      <w:r w:rsidDel="00000000" w:rsidR="00000000" w:rsidRPr="00000000">
        <w:rPr>
          <w:i w:val="1"/>
          <w:rtl w:val="0"/>
        </w:rPr>
        <w:t xml:space="preserve">The Canadian Collections Care Survey </w:t>
      </w:r>
      <w:r w:rsidDel="00000000" w:rsidR="00000000" w:rsidRPr="00000000">
        <w:rPr>
          <w:rtl w:val="0"/>
        </w:rPr>
        <w:t xml:space="preserve">(CCCS)</w:t>
      </w:r>
      <w:r w:rsidDel="00000000" w:rsidR="00000000" w:rsidRPr="00000000">
        <w:rPr>
          <w:vertAlign w:val="superscript"/>
        </w:rPr>
        <w:footnoteReference w:customMarkFollows="0" w:id="0"/>
      </w:r>
      <w:r w:rsidDel="00000000" w:rsidR="00000000" w:rsidRPr="00000000">
        <w:rPr>
          <w:rtl w:val="0"/>
        </w:rPr>
        <w:t xml:space="preserve">, conducted by CAC and CAPC in 2018, found that numerous collections across Canada are currently in need of conservation services; 53% of institutions surveyed indicated that 10% or more of their collections would require significant conservation intervention to be accessible for use.</w:t>
      </w:r>
      <w:r w:rsidDel="00000000" w:rsidR="00000000" w:rsidRPr="00000000">
        <w:rPr>
          <w:rtl w:val="0"/>
        </w:rPr>
      </w:r>
    </w:p>
    <w:p w:rsidR="00000000" w:rsidDel="00000000" w:rsidP="00000000" w:rsidRDefault="00000000" w:rsidRPr="00000000" w14:paraId="0000000F">
      <w:pPr>
        <w:ind w:left="0" w:right="5.669291338583093" w:firstLine="0"/>
        <w:rPr/>
      </w:pPr>
      <w:r w:rsidDel="00000000" w:rsidR="00000000" w:rsidRPr="00000000">
        <w:rPr>
          <w:rFonts w:ascii="PT Sans" w:cs="PT Sans" w:eastAsia="PT Sans" w:hAnsi="PT Sans"/>
          <w:rtl w:val="0"/>
        </w:rPr>
        <w:t xml:space="preserve">It is clear that both the field of conservation and the cultural heritage sector in Canada are at a critical crossroads. In 2018, 74% of institutions surveyed indicated that they do not have any conservators on staff and 72% of institutions stated that they cannot afford to hire conservators on temporary contract when needed. Institutions need support from the Ministry of Canadian Heritage to safeguard their collections and make them accessible to current and future generations of Canadians. As the </w:t>
      </w:r>
      <w:r w:rsidDel="00000000" w:rsidR="00000000" w:rsidRPr="00000000">
        <w:rPr>
          <w:rFonts w:ascii="PT Sans" w:cs="PT Sans" w:eastAsia="PT Sans" w:hAnsi="PT Sans"/>
          <w:i w:val="1"/>
          <w:rtl w:val="0"/>
        </w:rPr>
        <w:t xml:space="preserve">Museums Act </w:t>
      </w:r>
      <w:r w:rsidDel="00000000" w:rsidR="00000000" w:rsidRPr="00000000">
        <w:rPr>
          <w:rFonts w:ascii="PT Sans" w:cs="PT Sans" w:eastAsia="PT Sans" w:hAnsi="PT Sans"/>
          <w:rtl w:val="0"/>
        </w:rPr>
        <w:t xml:space="preserve">is currently under review by the Ministry, it is time to update it with more specific language regarding the protection of collections by recognizing the important role of conservation professionals in institutions. Consistent funding specifically allocated for conservation of collections needs to be made available by the Ministry of Canadian Heritage to institutions of all sizes across Canada.</w:t>
      </w:r>
      <w:r w:rsidDel="00000000" w:rsidR="00000000" w:rsidRPr="00000000">
        <w:rPr>
          <w:rtl w:val="0"/>
        </w:rPr>
      </w:r>
    </w:p>
    <w:p w:rsidR="00000000" w:rsidDel="00000000" w:rsidP="00000000" w:rsidRDefault="00000000" w:rsidRPr="00000000" w14:paraId="00000010">
      <w:pPr>
        <w:ind w:left="0" w:right="5.669291338583093" w:firstLine="0"/>
        <w:rPr/>
      </w:pPr>
      <w:r w:rsidDel="00000000" w:rsidR="00000000" w:rsidRPr="00000000">
        <w:rPr>
          <w:rtl w:val="0"/>
        </w:rPr>
        <w:t xml:space="preserve">I </w:t>
      </w:r>
      <w:r w:rsidDel="00000000" w:rsidR="00000000" w:rsidRPr="00000000">
        <w:rPr>
          <w:rFonts w:ascii="PT Sans" w:cs="PT Sans" w:eastAsia="PT Sans" w:hAnsi="PT Sans"/>
          <w:rtl w:val="0"/>
        </w:rPr>
        <w:t xml:space="preserve">look forward to </w:t>
      </w:r>
      <w:r w:rsidDel="00000000" w:rsidR="00000000" w:rsidRPr="00000000">
        <w:rPr>
          <w:rtl w:val="0"/>
        </w:rPr>
        <w:t xml:space="preserve">reading your response.</w:t>
      </w:r>
    </w:p>
    <w:p w:rsidR="00000000" w:rsidDel="00000000" w:rsidP="00000000" w:rsidRDefault="00000000" w:rsidRPr="00000000" w14:paraId="00000011">
      <w:pPr>
        <w:ind w:left="0" w:right="5.669291338583093" w:firstLine="0"/>
        <w:rPr>
          <w:rFonts w:ascii="PT Sans" w:cs="PT Sans" w:eastAsia="PT Sans" w:hAnsi="PT Sans"/>
        </w:rPr>
      </w:pPr>
      <w:r w:rsidDel="00000000" w:rsidR="00000000" w:rsidRPr="00000000">
        <w:rPr>
          <w:rFonts w:ascii="PT Sans" w:cs="PT Sans" w:eastAsia="PT Sans" w:hAnsi="PT Sans"/>
          <w:rtl w:val="0"/>
        </w:rPr>
        <w:t xml:space="preserve">Respectfully Yours,</w:t>
      </w:r>
    </w:p>
    <w:p w:rsidR="00000000" w:rsidDel="00000000" w:rsidP="00000000" w:rsidRDefault="00000000" w:rsidRPr="00000000" w14:paraId="00000012">
      <w:pPr>
        <w:spacing w:after="0" w:before="0" w:line="276" w:lineRule="auto"/>
        <w:ind w:left="0" w:right="5.669291338583093" w:firstLine="0"/>
        <w:jc w:val="both"/>
        <w:rPr/>
      </w:pPr>
      <w:r w:rsidDel="00000000" w:rsidR="00000000" w:rsidRPr="00000000">
        <w:rPr>
          <w:rtl w:val="0"/>
        </w:rPr>
      </w:r>
    </w:p>
    <w:p w:rsidR="00000000" w:rsidDel="00000000" w:rsidP="00000000" w:rsidRDefault="00000000" w:rsidRPr="00000000" w14:paraId="00000013">
      <w:pPr>
        <w:spacing w:after="0" w:before="0" w:line="276" w:lineRule="auto"/>
        <w:ind w:left="0" w:right="5.669291338583093" w:firstLine="0"/>
        <w:jc w:val="both"/>
        <w:rPr>
          <w:highlight w:val="yellow"/>
        </w:rPr>
      </w:pPr>
      <w:r w:rsidDel="00000000" w:rsidR="00000000" w:rsidRPr="00000000">
        <w:rPr>
          <w:highlight w:val="yellow"/>
          <w:rtl w:val="0"/>
        </w:rPr>
        <w:t xml:space="preserve">NAME</w:t>
      </w:r>
    </w:p>
    <w:p w:rsidR="00000000" w:rsidDel="00000000" w:rsidP="00000000" w:rsidRDefault="00000000" w:rsidRPr="00000000" w14:paraId="00000014">
      <w:pPr>
        <w:spacing w:after="0" w:before="0" w:line="276" w:lineRule="auto"/>
        <w:ind w:left="0" w:right="5.669291338583093" w:firstLine="0"/>
        <w:jc w:val="both"/>
        <w:rPr>
          <w:highlight w:val="yellow"/>
        </w:rPr>
      </w:pPr>
      <w:r w:rsidDel="00000000" w:rsidR="00000000" w:rsidRPr="00000000">
        <w:rPr>
          <w:rtl w:val="0"/>
        </w:rPr>
      </w:r>
    </w:p>
    <w:p w:rsidR="00000000" w:rsidDel="00000000" w:rsidP="00000000" w:rsidRDefault="00000000" w:rsidRPr="00000000" w14:paraId="00000015">
      <w:pPr>
        <w:spacing w:after="0" w:before="0" w:line="276" w:lineRule="auto"/>
        <w:ind w:left="0" w:right="5.669291338583093" w:firstLine="0"/>
        <w:jc w:val="both"/>
        <w:rPr>
          <w:highlight w:val="yellow"/>
        </w:rPr>
      </w:pPr>
      <w:r w:rsidDel="00000000" w:rsidR="00000000" w:rsidRPr="00000000">
        <w:rPr>
          <w:rtl w:val="0"/>
        </w:rPr>
      </w:r>
    </w:p>
    <w:p w:rsidR="00000000" w:rsidDel="00000000" w:rsidP="00000000" w:rsidRDefault="00000000" w:rsidRPr="00000000" w14:paraId="00000016">
      <w:pPr>
        <w:spacing w:after="0" w:before="0" w:line="276" w:lineRule="auto"/>
        <w:ind w:left="0" w:right="5.669291338583093" w:firstLine="0"/>
        <w:jc w:val="both"/>
        <w:rPr>
          <w:highlight w:val="yellow"/>
        </w:rPr>
      </w:pPr>
      <w:r w:rsidDel="00000000" w:rsidR="00000000" w:rsidRPr="00000000">
        <w:rPr>
          <w:rtl w:val="0"/>
        </w:rPr>
      </w:r>
    </w:p>
    <w:p w:rsidR="00000000" w:rsidDel="00000000" w:rsidP="00000000" w:rsidRDefault="00000000" w:rsidRPr="00000000" w14:paraId="00000017">
      <w:pPr>
        <w:spacing w:after="0" w:before="0" w:line="276" w:lineRule="auto"/>
        <w:ind w:left="0" w:right="5.669291338583093" w:firstLine="0"/>
        <w:jc w:val="both"/>
        <w:rPr>
          <w:highlight w:val="yellow"/>
        </w:rPr>
      </w:pPr>
      <w:r w:rsidDel="00000000" w:rsidR="00000000" w:rsidRPr="00000000">
        <w:rPr>
          <w:rtl w:val="0"/>
        </w:rPr>
      </w:r>
    </w:p>
    <w:p w:rsidR="00000000" w:rsidDel="00000000" w:rsidP="00000000" w:rsidRDefault="00000000" w:rsidRPr="00000000" w14:paraId="00000018">
      <w:pPr>
        <w:pStyle w:val="Title"/>
        <w:widowControl w:val="0"/>
        <w:tabs>
          <w:tab w:val="left" w:pos="8004"/>
        </w:tabs>
        <w:spacing w:line="240" w:lineRule="auto"/>
        <w:rPr/>
      </w:pPr>
      <w:bookmarkStart w:colFirst="0" w:colLast="0" w:name="_heading=h.3das36fat604" w:id="2"/>
      <w:bookmarkEnd w:id="2"/>
      <w:r w:rsidDel="00000000" w:rsidR="00000000" w:rsidRPr="00000000">
        <w:rPr>
          <w:rtl w:val="0"/>
        </w:rPr>
        <w:t xml:space="preserve">Modèle de lettre : Licenciements au Musée des beaux-arts du Canada et en conservation-restauration</w:t>
      </w:r>
    </w:p>
    <w:p w:rsidR="00000000" w:rsidDel="00000000" w:rsidP="00000000" w:rsidRDefault="00000000" w:rsidRPr="00000000" w14:paraId="00000019">
      <w:pPr>
        <w:pStyle w:val="Subtitle"/>
        <w:tabs>
          <w:tab w:val="left" w:pos="8004"/>
        </w:tabs>
        <w:rPr/>
      </w:pPr>
      <w:bookmarkStart w:colFirst="0" w:colLast="0" w:name="_heading=h.7akc15hkci40" w:id="3"/>
      <w:bookmarkEnd w:id="3"/>
      <w:r w:rsidDel="00000000" w:rsidR="00000000" w:rsidRPr="00000000">
        <w:rPr>
          <w:rtl w:val="0"/>
        </w:rPr>
        <w:t xml:space="preserve">Décembre 2022</w:t>
      </w:r>
    </w:p>
    <w:p w:rsidR="00000000" w:rsidDel="00000000" w:rsidP="00000000" w:rsidRDefault="00000000" w:rsidRPr="00000000" w14:paraId="0000001A">
      <w:pPr>
        <w:spacing w:after="0" w:before="0" w:line="276" w:lineRule="auto"/>
        <w:ind w:left="0" w:right="5.669291338583093" w:firstLine="0"/>
        <w:jc w:val="both"/>
        <w:rPr>
          <w:highlight w:val="yellow"/>
        </w:rPr>
      </w:pPr>
      <w:r w:rsidDel="00000000" w:rsidR="00000000" w:rsidRPr="00000000">
        <w:rPr>
          <w:rtl w:val="0"/>
        </w:rPr>
      </w:r>
    </w:p>
    <w:p w:rsidR="00000000" w:rsidDel="00000000" w:rsidP="00000000" w:rsidRDefault="00000000" w:rsidRPr="00000000" w14:paraId="0000001B">
      <w:pPr>
        <w:spacing w:after="0" w:line="276" w:lineRule="auto"/>
        <w:ind w:left="0" w:right="0" w:firstLine="0"/>
        <w:jc w:val="left"/>
        <w:rPr>
          <w:color w:val="222222"/>
          <w:highlight w:val="yellow"/>
        </w:rPr>
      </w:pPr>
      <w:r w:rsidDel="00000000" w:rsidR="00000000" w:rsidRPr="00000000">
        <w:rPr>
          <w:color w:val="222222"/>
          <w:highlight w:val="yellow"/>
          <w:rtl w:val="0"/>
        </w:rPr>
        <w:t xml:space="preserve">DATE</w:t>
      </w:r>
    </w:p>
    <w:p w:rsidR="00000000" w:rsidDel="00000000" w:rsidP="00000000" w:rsidRDefault="00000000" w:rsidRPr="00000000" w14:paraId="0000001C">
      <w:pPr>
        <w:spacing w:after="0" w:line="276" w:lineRule="auto"/>
        <w:ind w:left="0" w:right="0" w:firstLine="0"/>
        <w:jc w:val="left"/>
        <w:rPr/>
      </w:pPr>
      <w:r w:rsidDel="00000000" w:rsidR="00000000" w:rsidRPr="00000000">
        <w:rPr>
          <w:rtl w:val="0"/>
        </w:rPr>
      </w:r>
    </w:p>
    <w:p w:rsidR="00000000" w:rsidDel="00000000" w:rsidP="00000000" w:rsidRDefault="00000000" w:rsidRPr="00000000" w14:paraId="0000001D">
      <w:pPr>
        <w:spacing w:after="0" w:line="276" w:lineRule="auto"/>
        <w:ind w:left="0" w:right="0" w:firstLine="0"/>
        <w:jc w:val="left"/>
        <w:rPr/>
      </w:pPr>
      <w:r w:rsidDel="00000000" w:rsidR="00000000" w:rsidRPr="00000000">
        <w:rPr>
          <w:rtl w:val="0"/>
        </w:rPr>
        <w:t xml:space="preserve">L’Honorable Pablo Rodriguez,</w:t>
      </w:r>
    </w:p>
    <w:p w:rsidR="00000000" w:rsidDel="00000000" w:rsidP="00000000" w:rsidRDefault="00000000" w:rsidRPr="00000000" w14:paraId="0000001E">
      <w:pPr>
        <w:spacing w:after="0" w:line="276" w:lineRule="auto"/>
        <w:ind w:left="0" w:right="0" w:firstLine="0"/>
        <w:jc w:val="left"/>
        <w:rPr/>
      </w:pPr>
      <w:r w:rsidDel="00000000" w:rsidR="00000000" w:rsidRPr="00000000">
        <w:rPr>
          <w:rtl w:val="0"/>
        </w:rPr>
        <w:t xml:space="preserve">Minister of Canadian Heritage</w:t>
      </w:r>
    </w:p>
    <w:p w:rsidR="00000000" w:rsidDel="00000000" w:rsidP="00000000" w:rsidRDefault="00000000" w:rsidRPr="00000000" w14:paraId="0000001F">
      <w:pPr>
        <w:spacing w:after="0" w:before="120" w:line="276" w:lineRule="auto"/>
        <w:ind w:left="0" w:right="0" w:firstLine="0"/>
        <w:jc w:val="left"/>
        <w:rPr/>
      </w:pPr>
      <w:r w:rsidDel="00000000" w:rsidR="00000000" w:rsidRPr="00000000">
        <w:rPr>
          <w:rtl w:val="0"/>
        </w:rPr>
        <w:t xml:space="preserve">Chambre des Communes</w:t>
      </w:r>
    </w:p>
    <w:p w:rsidR="00000000" w:rsidDel="00000000" w:rsidP="00000000" w:rsidRDefault="00000000" w:rsidRPr="00000000" w14:paraId="00000020">
      <w:pPr>
        <w:spacing w:after="0" w:line="276" w:lineRule="auto"/>
        <w:ind w:left="0" w:right="0" w:firstLine="0"/>
        <w:jc w:val="left"/>
        <w:rPr/>
      </w:pPr>
      <w:r w:rsidDel="00000000" w:rsidR="00000000" w:rsidRPr="00000000">
        <w:rPr>
          <w:rtl w:val="0"/>
        </w:rPr>
        <w:t xml:space="preserve">Ottawa, ON</w:t>
      </w:r>
    </w:p>
    <w:p w:rsidR="00000000" w:rsidDel="00000000" w:rsidP="00000000" w:rsidRDefault="00000000" w:rsidRPr="00000000" w14:paraId="00000021">
      <w:pPr>
        <w:spacing w:after="0" w:line="276" w:lineRule="auto"/>
        <w:ind w:left="0" w:right="0" w:firstLine="0"/>
        <w:jc w:val="left"/>
        <w:rPr/>
      </w:pPr>
      <w:r w:rsidDel="00000000" w:rsidR="00000000" w:rsidRPr="00000000">
        <w:rPr>
          <w:rtl w:val="0"/>
        </w:rPr>
        <w:t xml:space="preserve">K1A 0A6 </w:t>
      </w:r>
    </w:p>
    <w:p w:rsidR="00000000" w:rsidDel="00000000" w:rsidP="00000000" w:rsidRDefault="00000000" w:rsidRPr="00000000" w14:paraId="00000022">
      <w:pPr>
        <w:spacing w:after="0" w:line="276" w:lineRule="auto"/>
        <w:ind w:left="0" w:right="0" w:firstLine="0"/>
        <w:jc w:val="left"/>
        <w:rPr/>
      </w:pPr>
      <w:r w:rsidDel="00000000" w:rsidR="00000000" w:rsidRPr="00000000">
        <w:rPr>
          <w:rtl w:val="0"/>
        </w:rPr>
      </w:r>
    </w:p>
    <w:p w:rsidR="00000000" w:rsidDel="00000000" w:rsidP="00000000" w:rsidRDefault="00000000" w:rsidRPr="00000000" w14:paraId="00000023">
      <w:pPr>
        <w:spacing w:line="276" w:lineRule="auto"/>
        <w:ind w:left="0" w:right="0" w:firstLine="0"/>
        <w:jc w:val="left"/>
        <w:rPr/>
      </w:pPr>
      <w:r w:rsidDel="00000000" w:rsidR="00000000" w:rsidRPr="00000000">
        <w:rPr>
          <w:rtl w:val="0"/>
        </w:rPr>
        <w:t xml:space="preserve">Monsieur le Ministre,</w:t>
      </w:r>
    </w:p>
    <w:p w:rsidR="00000000" w:rsidDel="00000000" w:rsidP="00000000" w:rsidRDefault="00000000" w:rsidRPr="00000000" w14:paraId="00000024">
      <w:pPr>
        <w:spacing w:after="0" w:line="276" w:lineRule="auto"/>
        <w:ind w:left="0" w:right="0" w:firstLine="0"/>
        <w:rPr/>
      </w:pPr>
      <w:r w:rsidDel="00000000" w:rsidR="00000000" w:rsidRPr="00000000">
        <w:rPr>
          <w:rtl w:val="0"/>
        </w:rPr>
        <w:t xml:space="preserve">Je vous écris pour vous faire part de ma profonde inquiétude quant à la sécurité des collections patrimoniales du Canada. Pendant les trois dernières années, les institutions patrimoniales ont éliminé des postes de conservation-restauration et de gestion des collections sans tenir compte de l'impact sur le soin des collections. Il est de la responsabilité du Ministère du Patrimoine Canadien d'assurer la conservation du patrimoine culturel du Canada et votre intervention est nécessaire pour assurer le soin des collections.  </w:t>
      </w:r>
    </w:p>
    <w:p w:rsidR="00000000" w:rsidDel="00000000" w:rsidP="00000000" w:rsidRDefault="00000000" w:rsidRPr="00000000" w14:paraId="00000025">
      <w:pPr>
        <w:spacing w:after="0" w:line="276" w:lineRule="auto"/>
        <w:ind w:left="0" w:right="0" w:firstLine="0"/>
        <w:rPr/>
      </w:pPr>
      <w:r w:rsidDel="00000000" w:rsidR="00000000" w:rsidRPr="00000000">
        <w:rPr>
          <w:rtl w:val="0"/>
        </w:rPr>
      </w:r>
    </w:p>
    <w:p w:rsidR="00000000" w:rsidDel="00000000" w:rsidP="00000000" w:rsidRDefault="00000000" w:rsidRPr="00000000" w14:paraId="00000026">
      <w:pPr>
        <w:spacing w:after="0" w:line="276" w:lineRule="auto"/>
        <w:ind w:left="0" w:right="0" w:firstLine="0"/>
        <w:rPr>
          <w:color w:val="222222"/>
          <w:highlight w:val="white"/>
        </w:rPr>
      </w:pPr>
      <w:sdt>
        <w:sdtPr>
          <w:tag w:val="goog_rdk_0"/>
        </w:sdtPr>
        <w:sdtContent>
          <w:r w:rsidDel="00000000" w:rsidR="00000000" w:rsidRPr="00000000">
            <w:rPr>
              <w:rFonts w:ascii="Arial Unicode MS" w:cs="Arial Unicode MS" w:eastAsia="Arial Unicode MS" w:hAnsi="Arial Unicode MS"/>
              <w:rtl w:val="0"/>
            </w:rPr>
            <w:t xml:space="preserve">Le licenciement du Directeur de la Conservation et de la recherche technique du Musée des beaux-arts du Canada (MBAC) s'ajoute à une liste grandissante de licenciements récents dans le domaine de la conservation-restauration au Canada dans des institutions fédérales, provinciales et municipales, ainsi qu'à la suppression de postes lors du départ à la retraite du personnel existant. La récente tendance de suppression de postes en conservation-restauration au Canada soulève des questions sur l'état actuel de la préservation du patrimoine culturel canadien, une responsabilité partagée par tous les citoyen⋅ne⋅s canadien⋅ne⋅s. Le </w:t>
          </w:r>
        </w:sdtContent>
      </w:sdt>
      <w:r w:rsidDel="00000000" w:rsidR="00000000" w:rsidRPr="00000000">
        <w:rPr>
          <w:i w:val="1"/>
          <w:rtl w:val="0"/>
        </w:rPr>
        <w:t xml:space="preserve">Sondage canadien sur le soin des collections </w:t>
      </w:r>
      <w:r w:rsidDel="00000000" w:rsidR="00000000" w:rsidRPr="00000000">
        <w:rPr>
          <w:rtl w:val="0"/>
        </w:rPr>
        <w:t xml:space="preserve">(SCSC),</w:t>
      </w:r>
      <w:r w:rsidDel="00000000" w:rsidR="00000000" w:rsidRPr="00000000">
        <w:rPr>
          <w:vertAlign w:val="superscript"/>
        </w:rPr>
        <w:footnoteReference w:customMarkFollows="0" w:id="1"/>
      </w:r>
      <w:r w:rsidDel="00000000" w:rsidR="00000000" w:rsidRPr="00000000">
        <w:rPr>
          <w:rtl w:val="0"/>
        </w:rPr>
        <w:t xml:space="preserve"> menée par l'ACCR et l'ACRP en 2018, a révélé que de nombreuses collections à travers le pays ont besoin de services de conservation-restauration : 53 % des institutions interrogées ont indiqué que 10 % ou plus de leurs collections nécessiteraient une intervention de conservation-restauration importante pour être utilisables. </w:t>
      </w:r>
      <w:r w:rsidDel="00000000" w:rsidR="00000000" w:rsidRPr="00000000">
        <w:rPr>
          <w:rtl w:val="0"/>
        </w:rPr>
      </w:r>
    </w:p>
    <w:p w:rsidR="00000000" w:rsidDel="00000000" w:rsidP="00000000" w:rsidRDefault="00000000" w:rsidRPr="00000000" w14:paraId="00000027">
      <w:pPr>
        <w:spacing w:after="0" w:line="276" w:lineRule="auto"/>
        <w:ind w:left="0" w:right="0" w:firstLine="0"/>
        <w:rPr>
          <w:color w:val="222222"/>
          <w:highlight w:val="white"/>
        </w:rPr>
      </w:pPr>
      <w:r w:rsidDel="00000000" w:rsidR="00000000" w:rsidRPr="00000000">
        <w:rPr>
          <w:rtl w:val="0"/>
        </w:rPr>
      </w:r>
    </w:p>
    <w:p w:rsidR="00000000" w:rsidDel="00000000" w:rsidP="00000000" w:rsidRDefault="00000000" w:rsidRPr="00000000" w14:paraId="00000028">
      <w:pPr>
        <w:spacing w:after="0" w:line="276" w:lineRule="auto"/>
        <w:ind w:left="0" w:right="0" w:firstLine="0"/>
        <w:rPr/>
      </w:pPr>
      <w:sdt>
        <w:sdtPr>
          <w:tag w:val="goog_rdk_1"/>
        </w:sdtPr>
        <w:sdtContent>
          <w:r w:rsidDel="00000000" w:rsidR="00000000" w:rsidRPr="00000000">
            <w:rPr>
              <w:rFonts w:ascii="Arial Unicode MS" w:cs="Arial Unicode MS" w:eastAsia="Arial Unicode MS" w:hAnsi="Arial Unicode MS"/>
              <w:rtl w:val="0"/>
            </w:rPr>
            <w:t xml:space="preserve">Il est clair que tant le domaine de la conservation-restauration que le secteur du patrimoine culturel au Canada se trouvent à un tournant décisif. En 2018, 74 % des établissements interrogés ont indiqué qu'ils n'avaient pas de restaurateur⋅trice⋅s au sein de leur personnel et 72 % des établissements ont déclaré qu'ils n'avaient pas les moyens d'embaucher des restaurateur⋅trice⋅s sous contrat temporaire en cas de besoin. Les institutions ont besoin du soutien du Ministère du patrimoine canadien pour protéger leurs collections et les rendre accessibles aux générations canadiennes actuelles et futures. La </w:t>
          </w:r>
        </w:sdtContent>
      </w:sdt>
      <w:r w:rsidDel="00000000" w:rsidR="00000000" w:rsidRPr="00000000">
        <w:rPr>
          <w:i w:val="1"/>
          <w:rtl w:val="0"/>
        </w:rPr>
        <w:t xml:space="preserve">Loi sur les musées </w:t>
      </w:r>
      <w:sdt>
        <w:sdtPr>
          <w:tag w:val="goog_rdk_2"/>
        </w:sdtPr>
        <w:sdtContent>
          <w:r w:rsidDel="00000000" w:rsidR="00000000" w:rsidRPr="00000000">
            <w:rPr>
              <w:rFonts w:ascii="Arial Unicode MS" w:cs="Arial Unicode MS" w:eastAsia="Arial Unicode MS" w:hAnsi="Arial Unicode MS"/>
              <w:rtl w:val="0"/>
            </w:rPr>
            <w:t xml:space="preserve">étant actuellement en cours de révision par le Ministère, il est temps de la réactualiser avec un langage plus spécifique concernant la protection des collections, en reconnaissant le rôle important des professionnel⋅le⋅s de la conservation-restauration dans les institutions. Le Ministère du patrimoine canadien doit mettre à disposition des institutions de toutes tailles à travers le Canada un financement stable spécifiquement alloué à la conservation-restauration des collections. </w:t>
          </w:r>
        </w:sdtContent>
      </w:sdt>
    </w:p>
    <w:p w:rsidR="00000000" w:rsidDel="00000000" w:rsidP="00000000" w:rsidRDefault="00000000" w:rsidRPr="00000000" w14:paraId="00000029">
      <w:pPr>
        <w:spacing w:after="0" w:line="276" w:lineRule="auto"/>
        <w:ind w:left="0" w:right="0" w:firstLine="0"/>
        <w:rPr/>
      </w:pPr>
      <w:r w:rsidDel="00000000" w:rsidR="00000000" w:rsidRPr="00000000">
        <w:rPr>
          <w:rtl w:val="0"/>
        </w:rPr>
      </w:r>
    </w:p>
    <w:p w:rsidR="00000000" w:rsidDel="00000000" w:rsidP="00000000" w:rsidRDefault="00000000" w:rsidRPr="00000000" w14:paraId="0000002A">
      <w:pPr>
        <w:spacing w:after="0" w:line="276" w:lineRule="auto"/>
        <w:ind w:left="0" w:right="0" w:firstLine="0"/>
        <w:rPr/>
      </w:pPr>
      <w:r w:rsidDel="00000000" w:rsidR="00000000" w:rsidRPr="00000000">
        <w:rPr>
          <w:rtl w:val="0"/>
        </w:rPr>
        <w:t xml:space="preserve">Je vous prie d’agréer, Monsieur le Ministre, l’expression de ma considération respectueuse,</w:t>
      </w:r>
    </w:p>
    <w:p w:rsidR="00000000" w:rsidDel="00000000" w:rsidP="00000000" w:rsidRDefault="00000000" w:rsidRPr="00000000" w14:paraId="0000002B">
      <w:pPr>
        <w:spacing w:after="0" w:line="276" w:lineRule="auto"/>
        <w:ind w:left="0" w:right="0" w:firstLine="0"/>
        <w:rPr/>
      </w:pPr>
      <w:r w:rsidDel="00000000" w:rsidR="00000000" w:rsidRPr="00000000">
        <w:rPr>
          <w:rtl w:val="0"/>
        </w:rPr>
      </w:r>
    </w:p>
    <w:p w:rsidR="00000000" w:rsidDel="00000000" w:rsidP="00000000" w:rsidRDefault="00000000" w:rsidRPr="00000000" w14:paraId="0000002C">
      <w:pPr>
        <w:spacing w:after="0" w:line="276" w:lineRule="auto"/>
        <w:ind w:left="0" w:right="0" w:firstLine="0"/>
        <w:rPr>
          <w:highlight w:val="yellow"/>
        </w:rPr>
      </w:pPr>
      <w:r w:rsidDel="00000000" w:rsidR="00000000" w:rsidRPr="00000000">
        <w:rPr>
          <w:highlight w:val="yellow"/>
          <w:rtl w:val="0"/>
        </w:rPr>
        <w:t xml:space="preserve">NOM</w:t>
      </w:r>
    </w:p>
    <w:p w:rsidR="00000000" w:rsidDel="00000000" w:rsidP="00000000" w:rsidRDefault="00000000" w:rsidRPr="00000000" w14:paraId="0000002D">
      <w:pPr>
        <w:spacing w:after="0" w:before="0" w:line="276" w:lineRule="auto"/>
        <w:ind w:left="0" w:right="5.669291338583093" w:firstLine="0"/>
        <w:jc w:val="both"/>
        <w:rPr>
          <w:color w:val="222222"/>
          <w:highlight w:val="yellow"/>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133.8582677165355" w:right="1178.74015748031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Unicode MS"/>
  <w:font w:name="PT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ind w:right="-3.188976377952031" w:firstLine="0"/>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ind w:right="-3.188976377952031" w:firstLine="0"/>
      <w:jc w:val="right"/>
      <w:rPr/>
    </w:pPr>
    <w:r w:rsidDel="00000000" w:rsidR="00000000" w:rsidRPr="00000000">
      <w:rPr>
        <w:rtl w:val="0"/>
      </w:rPr>
      <w:t xml:space="preserve">December 2022</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0">
      <w:pPr>
        <w:spacing w:after="0"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https://capc-acrp.ca/files/Canadian-Collections-Care-Survey-Summary-of-Results.pdf</w:t>
        </w:r>
      </w:hyperlink>
      <w:r w:rsidDel="00000000" w:rsidR="00000000" w:rsidRPr="00000000">
        <w:rPr>
          <w:rtl w:val="0"/>
        </w:rPr>
      </w:r>
    </w:p>
  </w:footnote>
  <w:footnote w:id="1">
    <w:p w:rsidR="00000000" w:rsidDel="00000000" w:rsidP="00000000" w:rsidRDefault="00000000" w:rsidRPr="00000000" w14:paraId="00000033">
      <w:pPr>
        <w:spacing w:after="0" w:line="240" w:lineRule="auto"/>
        <w:ind w:left="0" w:right="0" w:firstLine="0"/>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https://capc-acrp.ca/files/Sondage-canadien-sur-le-soin-des-collections-Resume-des-resultats.pdf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Style w:val="Title"/>
      <w:rPr/>
    </w:pPr>
    <w:bookmarkStart w:colFirst="0" w:colLast="0" w:name="_heading=h.vcrcoaxxvup" w:id="4"/>
    <w:bookmarkEnd w:id="4"/>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Style w:val="Title"/>
      <w:widowControl w:val="0"/>
      <w:tabs>
        <w:tab w:val="left" w:pos="8004"/>
      </w:tabs>
      <w:spacing w:after="0" w:line="240" w:lineRule="auto"/>
      <w:ind w:firstLine="0"/>
      <w:rPr>
        <w:vertAlign w:val="baseline"/>
      </w:rPr>
    </w:pPr>
    <w:bookmarkStart w:colFirst="0" w:colLast="0" w:name="_heading=h.bezxc4c8kako" w:id="5"/>
    <w:bookmarkEnd w:id="5"/>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T Sans" w:cs="PT Sans" w:eastAsia="PT Sans" w:hAnsi="PT Sans"/>
        <w:sz w:val="22"/>
        <w:szCs w:val="22"/>
        <w:lang w:val="en-US"/>
      </w:rPr>
    </w:rPrDefault>
    <w:pPrDefault>
      <w:pPr>
        <w:spacing w:after="120" w:line="276" w:lineRule="auto"/>
        <w:ind w:left="-720" w:right="-72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Rule="auto"/>
      <w:ind w:left="0" w:right="5.669291338583093" w:firstLine="0"/>
    </w:pPr>
    <w:rPr>
      <w:rFonts w:ascii="Century Gothic" w:cs="Century Gothic" w:eastAsia="Century Gothic" w:hAnsi="Century Gothic"/>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Rule="auto"/>
    </w:pPr>
    <w:rPr>
      <w:rFonts w:ascii="Century Gothic" w:cs="Century Gothic" w:eastAsia="Century Gothic" w:hAnsi="Century Gothic"/>
      <w:b w:val="1"/>
      <w:sz w:val="26"/>
      <w:szCs w:val="2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120" w:line="276" w:lineRule="auto"/>
      <w:jc w:val="both"/>
    </w:pPr>
    <w:rPr>
      <w:rFonts w:ascii="PT Sans" w:cs="PT Sans" w:eastAsia="PT Sans" w:hAnsi="PT Sans"/>
      <w:b w:val="1"/>
      <w:sz w:val="28"/>
      <w:szCs w:val="28"/>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83406"/>
  </w:style>
  <w:style w:type="paragraph" w:styleId="Heading3">
    <w:name w:val="heading 3"/>
    <w:basedOn w:val="Normal"/>
    <w:link w:val="Heading3Char"/>
    <w:uiPriority w:val="9"/>
    <w:qFormat w:val="1"/>
    <w:rsid w:val="00867C5D"/>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867C5D"/>
    <w:rPr>
      <w:rFonts w:ascii="Times New Roman" w:cs="Times New Roman" w:eastAsia="Times New Roman" w:hAnsi="Times New Roman"/>
      <w:b w:val="1"/>
      <w:bCs w:val="1"/>
      <w:sz w:val="27"/>
      <w:szCs w:val="27"/>
    </w:rPr>
  </w:style>
  <w:style w:type="character" w:styleId="qu" w:customStyle="1">
    <w:name w:val="qu"/>
    <w:basedOn w:val="DefaultParagraphFont"/>
    <w:rsid w:val="00867C5D"/>
  </w:style>
  <w:style w:type="character" w:styleId="gd" w:customStyle="1">
    <w:name w:val="gd"/>
    <w:basedOn w:val="DefaultParagraphFont"/>
    <w:rsid w:val="00867C5D"/>
  </w:style>
  <w:style w:type="character" w:styleId="go" w:customStyle="1">
    <w:name w:val="go"/>
    <w:basedOn w:val="DefaultParagraphFont"/>
    <w:rsid w:val="00867C5D"/>
  </w:style>
  <w:style w:type="character" w:styleId="g3" w:customStyle="1">
    <w:name w:val="g3"/>
    <w:basedOn w:val="DefaultParagraphFont"/>
    <w:rsid w:val="00867C5D"/>
  </w:style>
  <w:style w:type="character" w:styleId="hb" w:customStyle="1">
    <w:name w:val="hb"/>
    <w:basedOn w:val="DefaultParagraphFont"/>
    <w:rsid w:val="00867C5D"/>
  </w:style>
  <w:style w:type="character" w:styleId="g2" w:customStyle="1">
    <w:name w:val="g2"/>
    <w:basedOn w:val="DefaultParagraphFont"/>
    <w:rsid w:val="00867C5D"/>
  </w:style>
  <w:style w:type="character" w:styleId="Hyperlink">
    <w:name w:val="Hyperlink"/>
    <w:basedOn w:val="DefaultParagraphFont"/>
    <w:uiPriority w:val="99"/>
    <w:semiHidden w:val="1"/>
    <w:unhideWhenUsed w:val="1"/>
    <w:rsid w:val="00867C5D"/>
    <w:rPr>
      <w:color w:val="0000ff"/>
      <w:u w:val="single"/>
    </w:rPr>
  </w:style>
  <w:style w:type="character" w:styleId="ams" w:customStyle="1">
    <w:name w:val="ams"/>
    <w:basedOn w:val="DefaultParagraphFont"/>
    <w:rsid w:val="00867C5D"/>
  </w:style>
  <w:style w:type="paragraph" w:styleId="BalloonText">
    <w:name w:val="Balloon Text"/>
    <w:basedOn w:val="Normal"/>
    <w:link w:val="BalloonTextChar"/>
    <w:uiPriority w:val="99"/>
    <w:semiHidden w:val="1"/>
    <w:unhideWhenUsed w:val="1"/>
    <w:rsid w:val="00867C5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67C5D"/>
    <w:rPr>
      <w:rFonts w:ascii="Tahoma" w:cs="Tahoma" w:hAnsi="Tahoma"/>
      <w:sz w:val="16"/>
      <w:szCs w:val="16"/>
    </w:rPr>
  </w:style>
  <w:style w:type="paragraph" w:styleId="ListParagraph">
    <w:name w:val="List Paragraph"/>
    <w:basedOn w:val="Normal"/>
    <w:uiPriority w:val="34"/>
    <w:qFormat w:val="1"/>
    <w:rsid w:val="00A37562"/>
    <w:pPr>
      <w:ind w:left="720"/>
      <w:contextualSpacing w:val="1"/>
    </w:pPr>
  </w:style>
  <w:style w:type="paragraph" w:styleId="Header">
    <w:name w:val="header"/>
    <w:basedOn w:val="Normal"/>
    <w:link w:val="HeaderChar"/>
    <w:uiPriority w:val="99"/>
    <w:unhideWhenUsed w:val="1"/>
    <w:rsid w:val="0087204D"/>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204D"/>
  </w:style>
  <w:style w:type="paragraph" w:styleId="Footer">
    <w:name w:val="footer"/>
    <w:basedOn w:val="Normal"/>
    <w:link w:val="FooterChar"/>
    <w:uiPriority w:val="99"/>
    <w:semiHidden w:val="1"/>
    <w:unhideWhenUsed w:val="1"/>
    <w:rsid w:val="0087204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87204D"/>
  </w:style>
  <w:style w:type="table" w:styleId="TableGrid">
    <w:name w:val="Table Grid"/>
    <w:basedOn w:val="TableNormal"/>
    <w:uiPriority w:val="59"/>
    <w:rsid w:val="00FC472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A32EB3"/>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C2267D"/>
    <w:rPr>
      <w:i w:val="1"/>
      <w:iCs w:val="1"/>
    </w:rPr>
  </w:style>
  <w:style w:type="paragraph" w:styleId="section" w:customStyle="1">
    <w:name w:val="section"/>
    <w:basedOn w:val="Normal"/>
    <w:rsid w:val="004B5B42"/>
    <w:pPr>
      <w:spacing w:after="100" w:afterAutospacing="1" w:before="100" w:beforeAutospacing="1" w:line="240" w:lineRule="auto"/>
    </w:pPr>
    <w:rPr>
      <w:rFonts w:ascii="Times New Roman" w:cs="Times New Roman" w:eastAsia="Times New Roman" w:hAnsi="Times New Roman"/>
      <w:sz w:val="24"/>
      <w:szCs w:val="24"/>
    </w:rPr>
  </w:style>
  <w:style w:type="character" w:styleId="sectionlabel" w:customStyle="1">
    <w:name w:val="sectionlabel"/>
    <w:basedOn w:val="DefaultParagraphFont"/>
    <w:rsid w:val="004B5B42"/>
  </w:style>
  <w:style w:type="paragraph" w:styleId="marginalnote" w:customStyle="1">
    <w:name w:val="marginalnote"/>
    <w:basedOn w:val="Normal"/>
    <w:rsid w:val="004B5B42"/>
    <w:pPr>
      <w:spacing w:after="100" w:afterAutospacing="1" w:before="100" w:beforeAutospacing="1" w:line="240" w:lineRule="auto"/>
    </w:pPr>
    <w:rPr>
      <w:rFonts w:ascii="Times New Roman" w:cs="Times New Roman" w:eastAsia="Times New Roman" w:hAnsi="Times New Roman"/>
      <w:sz w:val="24"/>
      <w:szCs w:val="24"/>
    </w:rPr>
  </w:style>
  <w:style w:type="character" w:styleId="wb-invisible" w:customStyle="1">
    <w:name w:val="wb-invisible"/>
    <w:basedOn w:val="DefaultParagraphFont"/>
    <w:rsid w:val="004B5B42"/>
  </w:style>
  <w:style w:type="paragraph" w:styleId="subsection" w:customStyle="1">
    <w:name w:val="subsection"/>
    <w:basedOn w:val="Normal"/>
    <w:rsid w:val="004B5B42"/>
    <w:pPr>
      <w:spacing w:after="100" w:afterAutospacing="1" w:before="100" w:beforeAutospacing="1" w:line="240" w:lineRule="auto"/>
    </w:pPr>
    <w:rPr>
      <w:rFonts w:ascii="Times New Roman" w:cs="Times New Roman" w:eastAsia="Times New Roman" w:hAnsi="Times New Roman"/>
      <w:sz w:val="24"/>
      <w:szCs w:val="24"/>
    </w:rPr>
  </w:style>
  <w:style w:type="character" w:styleId="lawlabel" w:customStyle="1">
    <w:name w:val="lawlabel"/>
    <w:basedOn w:val="DefaultParagraphFont"/>
    <w:rsid w:val="004B5B42"/>
  </w:style>
  <w:style w:type="paragraph" w:styleId="paragraph" w:customStyle="1">
    <w:name w:val="paragraph"/>
    <w:basedOn w:val="Normal"/>
    <w:rsid w:val="004B5B4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240" w:lineRule="auto"/>
      <w:ind w:left="0" w:right="5.669291338583093" w:firstLine="0"/>
    </w:pPr>
    <w:rPr>
      <w:rFonts w:ascii="Century Gothic" w:cs="Century Gothic" w:eastAsia="Century Gothic" w:hAnsi="Century Gothic"/>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regular.ttf"/><Relationship Id="rId2" Type="http://schemas.openxmlformats.org/officeDocument/2006/relationships/font" Target="fonts/PTSans-bold.ttf"/><Relationship Id="rId3" Type="http://schemas.openxmlformats.org/officeDocument/2006/relationships/font" Target="fonts/PTSans-italic.ttf"/><Relationship Id="rId4" Type="http://schemas.openxmlformats.org/officeDocument/2006/relationships/font" Target="fonts/PTSa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capc-acrp.ca/files/Canadian-Collections-Care-Survey-Summary-of-Results.pdf" TargetMode="External"/><Relationship Id="rId2" Type="http://schemas.openxmlformats.org/officeDocument/2006/relationships/hyperlink" Target="https://capc-acrp.ca/files/Sondage-canadien-sur-le-soin-des-collections-Resume-des-resulta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KnCZESrB+yRQ+2CtQco4ntLr2w==">AMUW2mXBjPk9vQONpUd6XY1hgYYHlQhdviUlKGBr6K8Ey3K9cs4VXvv08Yz5Yz/0kyH3VbehkMVQgf3MijfOmrwnCkPKbV2kAbBHpL1og2x10kib0y6MXas4dWj5YiWyDHbnTIVc/W9wSOCNcle3eVQG5WIhPOdSXLUartpMRnLpLH3jz/IjDR3F7C7R/Y9c4NB2B4uNzrK6YKPnl8DwXfNf98AdaReGOHuYsFRldeckbYDvr89SDYZ2pnStLN+kvtPvKxlzzbKFImgQ/622cFWYNbv+I6VfLKNv7RPUxlw3BdE4mhQ8jx+uuhWgvwu5Y1Hky3b+ZgGxZiqVgMyYjVESr+ddIw54C+uYZgJmy3dcng0vYCXsU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2022-11-28T17:15:00Z</dcterms:created>
  <dc:creator>Owner</dc:creator>
</cp:coreProperties>
</file>