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email the completed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form (with JPEG image if possible) to </w:t>
      </w:r>
      <w:hyperlink r:id="rId7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0"/>
            <w:szCs w:val="20"/>
            <w:u w:val="single"/>
            <w:rtl w:val="0"/>
          </w:rPr>
          <w:t xml:space="preserve">auction-encan@cac-accr.ca</w:t>
        </w:r>
      </w:hyperlink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(Attn: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Stephanie Barnes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Completed donation forms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 received by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October 1,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25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at the latest.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Bidding will take place at the conference banquet on October 23,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36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 generate excitement leading up to the Silent Auction, we are posting select photos of donated items on the CAC Facebook page. Please send a JPEG of your object for us to post! Alternatively, send your donation in early, and we will photograph it for you.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one of the following options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(use ONE form for EACH item donated)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561315852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I will mail or bring the donation to: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Canadian Conservation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1030 Innes Rd, Ottawa, ON K1B 4S7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To the attention of Stephanie Barnes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firstLine="72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(item must be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sent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u w:val="single"/>
          <w:rtl w:val="0"/>
        </w:rPr>
        <w:t xml:space="preserve">October 1st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u w:val="single"/>
          <w:rtl w:val="0"/>
        </w:rPr>
        <w:t xml:space="preserve">25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firstLine="72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sdt>
        <w:sdtPr>
          <w:id w:val="-1356803936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I will bring the donation to the conference registration desk on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u w:val="single"/>
          <w:rtl w:val="0"/>
        </w:rPr>
        <w:t xml:space="preserve">October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u w:val="single"/>
          <w:rtl w:val="0"/>
        </w:rPr>
        <w:t xml:space="preserve">23rd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  <w:rtl w:val="0"/>
        </w:rPr>
        <w:t xml:space="preserve"> 20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u w:val="single"/>
          <w:rtl w:val="0"/>
        </w:rPr>
        <w:t xml:space="preserve">25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Contact: Stephanie Barnes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0"/>
            <w:szCs w:val="20"/>
            <w:u w:val="single"/>
            <w:rtl w:val="0"/>
          </w:rPr>
          <w:t xml:space="preserve">auction-encan@cac-accr.ca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6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Donor name (as will appear on bid sheet):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Address: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 number: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Whom do we thank for item (if different from donor):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wish to receive a donation receipt (subject to CRA rules and regulations):    </w:t>
      </w:r>
      <w:sdt>
        <w:sdtPr>
          <w:id w:val="728472503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Yes        </w:t>
      </w:r>
      <w:sdt>
        <w:sdtPr>
          <w:id w:val="1613790863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No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Description of item donated: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Dimensions of item: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 or value: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consider the size and weight of the object you choose to donate. Many of our attendees will be covering long distances, so try to keep your donations travel-friendly. We strongly suggest limiting donations to 11” x 14” x 3” in size.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are donating a gift certificate for a product or service, please include the following information in the certificate or letter: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of product or service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Description of what is included and excluded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Name, address, phone number, email of you or your company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Instructions on how to redeem product or service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expiration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 can include additional information, such as a photo, brochure, etc. as appropriate.</w:t>
      </w:r>
    </w:p>
    <w:sectPr>
      <w:headerReference r:id="rId9" w:type="default"/>
      <w:footerReference r:id="rId10" w:type="default"/>
      <w:pgSz w:h="15840" w:w="12240" w:orient="portrait"/>
      <w:pgMar w:bottom="1440" w:top="25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683"/>
      <w:gridCol w:w="4677"/>
      <w:tblGridChange w:id="0">
        <w:tblGrid>
          <w:gridCol w:w="4683"/>
          <w:gridCol w:w="4677"/>
        </w:tblGrid>
      </w:tblGridChange>
    </w:tblGrid>
    <w:tr>
      <w:trPr>
        <w:cantSplit w:val="0"/>
        <w:tblHeader w:val="0"/>
      </w:trPr>
      <w:tc>
        <w:tcPr>
          <w:shd w:fill="d9d9d9" w:val="clear"/>
        </w:tcPr>
        <w:p w:rsidR="00000000" w:rsidDel="00000000" w:rsidP="00000000" w:rsidRDefault="00000000" w:rsidRPr="00000000" w14:paraId="0000002A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i w:val="1"/>
              <w:sz w:val="18"/>
              <w:szCs w:val="18"/>
              <w:rtl w:val="0"/>
            </w:rPr>
            <w:t xml:space="preserve">For Silent Auction Coordinator only: </w:t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</w:tcPr>
        <w:p w:rsidR="00000000" w:rsidDel="00000000" w:rsidP="00000000" w:rsidRDefault="00000000" w:rsidRPr="00000000" w14:paraId="0000002B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d9d9d9" w:val="clear"/>
        </w:tcPr>
        <w:p w:rsidR="00000000" w:rsidDel="00000000" w:rsidP="00000000" w:rsidRDefault="00000000" w:rsidRPr="00000000" w14:paraId="0000002C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Date form received:</w:t>
          </w:r>
        </w:p>
      </w:tc>
      <w:tc>
        <w:tcPr>
          <w:shd w:fill="d9d9d9" w:val="clear"/>
        </w:tcPr>
        <w:p w:rsidR="00000000" w:rsidDel="00000000" w:rsidP="00000000" w:rsidRDefault="00000000" w:rsidRPr="00000000" w14:paraId="0000002D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Date item received:</w:t>
          </w:r>
        </w:p>
      </w:tc>
    </w:tr>
    <w:tr>
      <w:trPr>
        <w:cantSplit w:val="0"/>
        <w:tblHeader w:val="0"/>
      </w:trPr>
      <w:tc>
        <w:tcPr>
          <w:shd w:fill="d9d9d9" w:val="clear"/>
        </w:tcPr>
        <w:p w:rsidR="00000000" w:rsidDel="00000000" w:rsidP="00000000" w:rsidRDefault="00000000" w:rsidRPr="00000000" w14:paraId="0000002E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Item name:</w:t>
          </w:r>
        </w:p>
      </w:tc>
      <w:tc>
        <w:tcPr>
          <w:shd w:fill="d9d9d9" w:val="clear"/>
        </w:tcPr>
        <w:p w:rsidR="00000000" w:rsidDel="00000000" w:rsidP="00000000" w:rsidRDefault="00000000" w:rsidRPr="00000000" w14:paraId="0000002F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Item number: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6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-723897</wp:posOffset>
          </wp:positionH>
          <wp:positionV relativeFrom="paragraph">
            <wp:posOffset>-76197</wp:posOffset>
          </wp:positionV>
          <wp:extent cx="3474720" cy="1370098"/>
          <wp:effectExtent b="0" l="0" r="0" t="0"/>
          <wp:wrapSquare wrapText="bothSides" distB="0" distT="0" distL="114300" distR="114300"/>
          <wp:docPr descr="C:\Users\cac-accr\Documents\CAC-ACCR\Logo\CAC Logo 2016\JPG\CAC_Logo - Colour RGB.jpg" id="4" name="image1.jpg"/>
          <a:graphic>
            <a:graphicData uri="http://schemas.openxmlformats.org/drawingml/2006/picture">
              <pic:pic>
                <pic:nvPicPr>
                  <pic:cNvPr descr="C:\Users\cac-accr\Documents\CAC-ACCR\Logo\CAC Logo 2016\JPG\CAC_Logo - Colour 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4720" cy="13700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6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CAC/ACCR Annual Conference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6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Silent Auction Donation Form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-36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Rule="auto"/>
      <w:ind w:right="-360"/>
      <w:jc w:val="right"/>
      <w:rPr>
        <w:rFonts w:ascii="Open Sans" w:cs="Open Sans" w:eastAsia="Open Sans" w:hAnsi="Open Sans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50</w:t>
    </w:r>
    <w:r w:rsidDel="00000000" w:rsidR="00000000" w:rsidRPr="00000000">
      <w:rPr>
        <w:rFonts w:ascii="Open Sans" w:cs="Open Sans" w:eastAsia="Open Sans" w:hAnsi="Open Sans"/>
        <w:sz w:val="20"/>
        <w:szCs w:val="20"/>
        <w:vertAlign w:val="superscript"/>
        <w:rtl w:val="0"/>
      </w:rPr>
      <w:t xml:space="preserve">th</w:t>
    </w: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 Annual Conference </w:t>
    </w:r>
    <w:r w:rsidDel="00000000" w:rsidR="00000000" w:rsidRPr="00000000">
      <w:rPr>
        <w:rFonts w:ascii="Noto Sans Symbols" w:cs="Noto Sans Symbols" w:eastAsia="Noto Sans Symbols" w:hAnsi="Noto Sans Symbols"/>
        <w:sz w:val="20"/>
        <w:szCs w:val="20"/>
        <w:rtl w:val="0"/>
      </w:rPr>
      <w:t xml:space="preserve">•</w:t>
    </w: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 Gatineau </w:t>
    </w:r>
    <w:r w:rsidDel="00000000" w:rsidR="00000000" w:rsidRPr="00000000">
      <w:rPr>
        <w:rFonts w:ascii="Noto Sans Symbols" w:cs="Noto Sans Symbols" w:eastAsia="Noto Sans Symbols" w:hAnsi="Noto Sans Symbols"/>
        <w:sz w:val="20"/>
        <w:szCs w:val="20"/>
        <w:rtl w:val="0"/>
      </w:rPr>
      <w:t xml:space="preserve">•</w:t>
    </w: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 </w:t>
    </w: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Oct. 20 to 25, 2025</w:t>
    </w:r>
  </w:p>
  <w:p w:rsidR="00000000" w:rsidDel="00000000" w:rsidP="00000000" w:rsidRDefault="00000000" w:rsidRPr="00000000" w14:paraId="00000027">
    <w:pPr>
      <w:spacing w:after="0" w:lineRule="auto"/>
      <w:ind w:right="-360"/>
      <w:jc w:val="right"/>
      <w:rPr>
        <w:rFonts w:ascii="Open Sans" w:cs="Open Sans" w:eastAsia="Open Sans" w:hAnsi="Open Sans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50</w:t>
    </w:r>
    <w:r w:rsidDel="00000000" w:rsidR="00000000" w:rsidRPr="00000000">
      <w:rPr>
        <w:rFonts w:ascii="Open Sans" w:cs="Open Sans" w:eastAsia="Open Sans" w:hAnsi="Open Sans"/>
        <w:sz w:val="20"/>
        <w:szCs w:val="20"/>
        <w:vertAlign w:val="superscript"/>
        <w:rtl w:val="0"/>
      </w:rPr>
      <w:t xml:space="preserve">e</w:t>
    </w: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 congrès annuel </w:t>
    </w:r>
    <w:r w:rsidDel="00000000" w:rsidR="00000000" w:rsidRPr="00000000">
      <w:rPr>
        <w:rFonts w:ascii="Noto Sans Symbols" w:cs="Noto Sans Symbols" w:eastAsia="Noto Sans Symbols" w:hAnsi="Noto Sans Symbols"/>
        <w:sz w:val="20"/>
        <w:szCs w:val="20"/>
        <w:rtl w:val="0"/>
      </w:rPr>
      <w:t xml:space="preserve">•</w:t>
    </w: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 Gatineau </w:t>
    </w:r>
    <w:r w:rsidDel="00000000" w:rsidR="00000000" w:rsidRPr="00000000">
      <w:rPr>
        <w:rFonts w:ascii="Noto Sans Symbols" w:cs="Noto Sans Symbols" w:eastAsia="Noto Sans Symbols" w:hAnsi="Noto Sans Symbols"/>
        <w:sz w:val="20"/>
        <w:szCs w:val="20"/>
        <w:rtl w:val="0"/>
      </w:rPr>
      <w:t xml:space="preserve">•</w:t>
    </w: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 20 au 25 octobre 2025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6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-360" w:hanging="360"/>
      </w:pPr>
      <w:rPr/>
    </w:lvl>
    <w:lvl w:ilvl="1">
      <w:start w:val="1"/>
      <w:numFmt w:val="lowerLetter"/>
      <w:lvlText w:val="%2.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080" w:hanging="18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lowerLetter"/>
      <w:lvlText w:val="%5."/>
      <w:lvlJc w:val="left"/>
      <w:pPr>
        <w:ind w:left="2520" w:hanging="360"/>
      </w:pPr>
      <w:rPr/>
    </w:lvl>
    <w:lvl w:ilvl="5">
      <w:start w:val="1"/>
      <w:numFmt w:val="lowerRoman"/>
      <w:lvlText w:val="%6."/>
      <w:lvlJc w:val="right"/>
      <w:pPr>
        <w:ind w:left="3240" w:hanging="180"/>
      </w:pPr>
      <w:rPr/>
    </w:lvl>
    <w:lvl w:ilvl="6">
      <w:start w:val="1"/>
      <w:numFmt w:val="decimal"/>
      <w:lvlText w:val="%7."/>
      <w:lvlJc w:val="left"/>
      <w:pPr>
        <w:ind w:left="3960" w:hanging="360"/>
      </w:pPr>
      <w:rPr/>
    </w:lvl>
    <w:lvl w:ilvl="7">
      <w:start w:val="1"/>
      <w:numFmt w:val="lowerLetter"/>
      <w:lvlText w:val="%8."/>
      <w:lvlJc w:val="left"/>
      <w:pPr>
        <w:ind w:left="4680" w:hanging="360"/>
      </w:pPr>
      <w:rPr/>
    </w:lvl>
    <w:lvl w:ilvl="8">
      <w:start w:val="1"/>
      <w:numFmt w:val="lowerRoman"/>
      <w:lvlText w:val="%9."/>
      <w:lvlJc w:val="right"/>
      <w:pPr>
        <w:ind w:left="54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8F7B1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8F7B1E"/>
  </w:style>
  <w:style w:type="character" w:styleId="eop" w:customStyle="1">
    <w:name w:val="eop"/>
    <w:basedOn w:val="DefaultParagraphFont"/>
    <w:rsid w:val="008F7B1E"/>
  </w:style>
  <w:style w:type="character" w:styleId="apple-converted-space" w:customStyle="1">
    <w:name w:val="apple-converted-space"/>
    <w:basedOn w:val="DefaultParagraphFont"/>
    <w:rsid w:val="008F7B1E"/>
  </w:style>
  <w:style w:type="character" w:styleId="spellingerror" w:customStyle="1">
    <w:name w:val="spellingerror"/>
    <w:basedOn w:val="DefaultParagraphFont"/>
    <w:rsid w:val="008F7B1E"/>
  </w:style>
  <w:style w:type="character" w:styleId="MediumGrid11" w:customStyle="1">
    <w:name w:val="Medium Grid 11"/>
    <w:uiPriority w:val="99"/>
    <w:semiHidden w:val="1"/>
    <w:rsid w:val="008F7B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F7B1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8F7B1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8F7B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7B1E"/>
  </w:style>
  <w:style w:type="paragraph" w:styleId="Footer">
    <w:name w:val="footer"/>
    <w:basedOn w:val="Normal"/>
    <w:link w:val="FooterChar"/>
    <w:uiPriority w:val="99"/>
    <w:unhideWhenUsed w:val="1"/>
    <w:rsid w:val="008F7B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7B1E"/>
  </w:style>
  <w:style w:type="table" w:styleId="TableGrid">
    <w:name w:val="Table Grid"/>
    <w:basedOn w:val="TableNormal"/>
    <w:uiPriority w:val="59"/>
    <w:rsid w:val="008F7B1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uction-encan@cac-accr.ca" TargetMode="External"/><Relationship Id="rId8" Type="http://schemas.openxmlformats.org/officeDocument/2006/relationships/hyperlink" Target="mailto:auction-encan@cac-accr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ry7kpjJwzmOk3/gE+tQG2ovOQ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UtSYVdsN1pKMlJtdUVNdnlZSDBFZ3p1TUp3MjVkeU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2019-01-29T07:07:00Z</dcterms:created>
  <dc:creator>CAC</dc:creator>
</cp:coreProperties>
</file>